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Bill of Lading</w:t>
      </w:r>
    </w:p>
    <w:p>
      <w:r>
        <w:rPr>
          <w:sz w:val="18"/>
        </w:rPr>
        <w:t>NON-NEGOTIABLE  |  Domestic U.S. general freight  |  Non-hazardous 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2448"/>
        <w:gridCol w:w="5328"/>
      </w:tblGrid>
      <w:tr>
        <w:trPr>
          <w:trHeight w:hRule="atLeast" w:val="465"/>
          <w:cantSplit/>
        </w:trPr>
        <w:tc>
          <w:tcPr>
            <w:tcW w:type="dxa" w:w="30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BOL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44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Shipment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3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Load / PO /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881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Shipper / consignor: name and address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Consignee: name and address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722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Pickup location / contact / phone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Delivery location / contact / phone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575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Third-party bill-to: name / address / account, if applicable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480"/>
        <w:gridCol w:w="4320"/>
      </w:tblGrid>
      <w:tr>
        <w:trPr>
          <w:trHeight w:hRule="atLeast" w:val="514"/>
          <w:cantSplit/>
        </w:trPr>
        <w:tc>
          <w:tcPr>
            <w:tcW w:type="dxa" w:w="64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 name / USDOT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 / contact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3168"/>
        <w:gridCol w:w="2880"/>
        <w:gridCol w:w="2880"/>
      </w:tblGrid>
      <w:tr>
        <w:trPr>
          <w:trHeight w:hRule="atLeast" w:val="477"/>
          <w:cantSplit/>
        </w:trPr>
        <w:tc>
          <w:tcPr>
            <w:tcW w:type="dxa" w:w="187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Truck / tractor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Trailer number / type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Seal number at pickup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Pickup date / time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Freight description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800"/>
        <w:gridCol w:w="5256"/>
        <w:gridCol w:w="2016"/>
      </w:tblGrid>
      <w:tr>
        <w:trPr>
          <w:trHeight w:hRule="atLeast"/>
          <w:cantSplit/>
          <w:tblHeader/>
        </w:trPr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Handling units / type</w:t>
            </w: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Pieces / packages</w:t>
            </w:r>
          </w:p>
        </w:tc>
        <w:tc>
          <w:tcPr>
            <w:tcW w:type="dxa" w:w="52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Commodity / marks / item reference</w:t>
            </w: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Weight / unit</w:t>
            </w:r>
          </w:p>
        </w:tc>
      </w:tr>
      <w:tr>
        <w:trPr>
          <w:trHeight w:hRule="atLeast" w:val="416"/>
          <w:cantSplit/>
        </w:trPr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2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16"/>
          <w:cantSplit/>
        </w:trPr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2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16"/>
          <w:cantSplit/>
        </w:trPr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2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16"/>
          <w:cantSplit/>
        </w:trPr>
        <w:tc>
          <w:tcPr>
            <w:tcW w:type="dxa" w:w="17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52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744"/>
        <w:gridCol w:w="3888"/>
      </w:tblGrid>
      <w:tr>
        <w:trPr>
          <w:trHeight w:hRule="atLeast" w:val="453"/>
          <w:cantSplit/>
        </w:trPr>
        <w:tc>
          <w:tcPr>
            <w:tcW w:type="dxa" w:w="316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handling units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74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pieces / packages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88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weight / unit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588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Special handling / delivery instructions and attachment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Pickup acknowledgement</w:t>
      </w:r>
    </w:p>
    <w:p>
      <w:r>
        <w:rPr>
          <w:sz w:val="18"/>
        </w:rPr>
        <w:t>Shipper confirms the shipment information provided. Carrier acknowledges receipt subject to the exceptions below; identify any contents or counts not verified.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465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Pickup exceptions / visible condition / unverified count or contents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  <w:gridCol w:w="2160"/>
      </w:tblGrid>
      <w:tr>
        <w:trPr>
          <w:trHeight w:hRule="atLeast" w:val="563"/>
          <w:cantSplit/>
        </w:trPr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Shipper representative / signature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 representative / signature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Date / time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Delivery receipt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6480"/>
      </w:tblGrid>
      <w:tr>
        <w:trPr>
          <w:trHeight w:hRule="atLeast" w:val="563"/>
          <w:cantSplit/>
        </w:trPr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Delivery date / arrival / departure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64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Received by: printed name / signature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6480"/>
      </w:tblGrid>
      <w:tr>
        <w:trPr>
          <w:trHeight w:hRule="atLeast" w:val="636"/>
          <w:cantSplit/>
        </w:trPr>
        <w:tc>
          <w:tcPr>
            <w:tcW w:type="dxa" w:w="432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Handling units / pieces received or refused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64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Delivery exceptions / condition / seal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7"/>
        </w:rPr>
        <w:t>Receipt is subject to written exceptions. This basic BOL adds no liability limit or released-value term. Not for hazmat, household goods, COD or international shipments.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 of Lading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